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F92A5A">
        <w:rPr>
          <w:rFonts w:asciiTheme="minorHAnsi" w:hAnsiTheme="minorHAnsi" w:cs="Arial"/>
          <w:b/>
        </w:rPr>
        <w:t>33/2017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92A5A">
        <w:rPr>
          <w:rFonts w:asciiTheme="minorHAnsi" w:hAnsiTheme="minorHAnsi" w:cs="Arial"/>
          <w:b/>
          <w:sz w:val="22"/>
          <w:szCs w:val="22"/>
        </w:rPr>
        <w:t>301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F92A5A">
        <w:rPr>
          <w:rFonts w:asciiTheme="minorHAnsi" w:hAnsiTheme="minorHAnsi" w:cs="Arial"/>
          <w:sz w:val="22"/>
          <w:szCs w:val="22"/>
        </w:rPr>
        <w:t>16/01/2017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F92A5A">
        <w:rPr>
          <w:rFonts w:asciiTheme="minorHAnsi" w:hAnsiTheme="minorHAnsi" w:cs="Arial"/>
          <w:sz w:val="22"/>
          <w:szCs w:val="22"/>
        </w:rPr>
        <w:t>Sr. Humberto Muñoz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F92A5A">
        <w:rPr>
          <w:rFonts w:asciiTheme="minorHAnsi" w:hAnsiTheme="minorHAnsi" w:cs="Arial"/>
          <w:b/>
          <w:sz w:val="22"/>
          <w:szCs w:val="22"/>
        </w:rPr>
        <w:t>18 de enero de 2017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43684" w:rsidRDefault="00511DDC" w:rsidP="00143684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143684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143684">
        <w:rPr>
          <w:rFonts w:asciiTheme="minorHAnsi" w:hAnsiTheme="minorHAnsi" w:cs="Arial"/>
          <w:sz w:val="22"/>
          <w:szCs w:val="22"/>
        </w:rPr>
        <w:t>Que con fecha</w:t>
      </w:r>
      <w:r w:rsidR="004E7312" w:rsidRPr="00143684">
        <w:rPr>
          <w:rFonts w:asciiTheme="minorHAnsi" w:hAnsiTheme="minorHAnsi" w:cs="Arial"/>
          <w:sz w:val="22"/>
          <w:szCs w:val="22"/>
        </w:rPr>
        <w:t xml:space="preserve"> </w:t>
      </w:r>
      <w:r w:rsidR="002B0946" w:rsidRPr="00143684">
        <w:rPr>
          <w:rFonts w:asciiTheme="minorHAnsi" w:hAnsiTheme="minorHAnsi" w:cs="Arial"/>
          <w:sz w:val="22"/>
          <w:szCs w:val="22"/>
        </w:rPr>
        <w:t>07/03/2016</w:t>
      </w:r>
      <w:r w:rsidR="00566808" w:rsidRP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143684">
        <w:rPr>
          <w:rFonts w:asciiTheme="minorHAnsi" w:hAnsiTheme="minorHAnsi" w:cs="Arial"/>
          <w:sz w:val="22"/>
          <w:szCs w:val="22"/>
        </w:rPr>
        <w:t>MU030T</w:t>
      </w:r>
      <w:r w:rsidR="0085480E" w:rsidRPr="00143684">
        <w:rPr>
          <w:rFonts w:asciiTheme="minorHAnsi" w:hAnsiTheme="minorHAnsi" w:cs="Arial"/>
          <w:sz w:val="22"/>
          <w:szCs w:val="22"/>
        </w:rPr>
        <w:t>0000</w:t>
      </w:r>
      <w:r w:rsidR="002B0946" w:rsidRPr="00143684">
        <w:rPr>
          <w:rFonts w:asciiTheme="minorHAnsi" w:hAnsiTheme="minorHAnsi" w:cs="Arial"/>
          <w:sz w:val="22"/>
          <w:szCs w:val="22"/>
        </w:rPr>
        <w:t>164</w:t>
      </w:r>
      <w:r w:rsidR="00566808" w:rsidRP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143684" w:rsidRDefault="00143684" w:rsidP="00143684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143684" w:rsidRPr="00143684" w:rsidRDefault="00143684" w:rsidP="00143684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Se solicita copia de Convenio de Traspaso de los siguientes establecimientos:</w:t>
      </w:r>
    </w:p>
    <w:p w:rsidR="00143684" w:rsidRPr="00143684" w:rsidRDefault="00143684" w:rsidP="00143684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RBD 1996 LICEO MANUEL DE SALAS</w:t>
      </w:r>
    </w:p>
    <w:p w:rsidR="00143684" w:rsidRPr="00143684" w:rsidRDefault="00143684" w:rsidP="00143684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RBD 1997 ESCUELA DOMINGO ORTIZ DE ROZAS</w:t>
      </w:r>
    </w:p>
    <w:p w:rsidR="00143684" w:rsidRPr="00143684" w:rsidRDefault="00143684" w:rsidP="00143684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RBD 1998 ESCUELA ARTURO ECHAZARRETA LARRAIN</w:t>
      </w:r>
    </w:p>
    <w:p w:rsidR="00143684" w:rsidRPr="00143684" w:rsidRDefault="00143684" w:rsidP="00143684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RBD 1999 ESCUELA MANUEL BRAVO REYES</w:t>
      </w:r>
    </w:p>
    <w:p w:rsidR="00143684" w:rsidRPr="00143684" w:rsidRDefault="00143684" w:rsidP="00143684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RBD 2002 ESCUELA BASICA EL BATRO</w:t>
      </w:r>
    </w:p>
    <w:p w:rsidR="00143684" w:rsidRPr="00143684" w:rsidRDefault="00143684" w:rsidP="00143684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RBD 2003 ESCUELA SAN PEDRO DE QUINTAY</w:t>
      </w:r>
    </w:p>
    <w:p w:rsidR="00143684" w:rsidRPr="00143684" w:rsidRDefault="00143684" w:rsidP="00143684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RBD 2004 ESCUELA FRANCISCO ECHEVERRIA</w:t>
      </w:r>
    </w:p>
    <w:p w:rsidR="00143684" w:rsidRPr="00143684" w:rsidRDefault="00143684" w:rsidP="00143684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RBD 2005 ESCUELA BASICA LAGUNILLAS</w:t>
      </w:r>
    </w:p>
    <w:p w:rsidR="00143684" w:rsidRPr="00143684" w:rsidRDefault="00143684" w:rsidP="00143684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RBD 2006 ESCUELA ALBERTO HURTADO CRUCHAGA</w:t>
      </w:r>
    </w:p>
    <w:p w:rsidR="00143684" w:rsidRPr="00143684" w:rsidRDefault="00143684" w:rsidP="00143684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RBD 11232 ESCUELA DE ADULTOS SATELITE CASABLANCA</w:t>
      </w:r>
    </w:p>
    <w:p w:rsidR="00FA6C39" w:rsidRPr="00143684" w:rsidRDefault="00143684" w:rsidP="0014368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4368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RBD 14271 ESCUELA ESPECIAL HUMBERTO MOATH CASABLANCA”</w:t>
      </w:r>
    </w:p>
    <w:p w:rsidR="00143684" w:rsidRPr="00143684" w:rsidRDefault="00143684" w:rsidP="0014368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>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59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</w:t>
      </w:r>
      <w:r w:rsid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7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Educación Municipal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antecedentes</w:t>
      </w:r>
      <w:r w:rsidR="001436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respectivos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143684">
        <w:rPr>
          <w:rFonts w:asciiTheme="minorHAnsi" w:hAnsiTheme="minorHAnsi" w:cs="Arial"/>
          <w:sz w:val="22"/>
          <w:szCs w:val="22"/>
        </w:rPr>
        <w:t>don Humberto Muñoz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do</w:t>
      </w:r>
      <w:r w:rsidR="00143684">
        <w:rPr>
          <w:rFonts w:asciiTheme="minorHAnsi" w:hAnsiTheme="minorHAnsi" w:cs="Arial"/>
          <w:sz w:val="22"/>
          <w:szCs w:val="22"/>
        </w:rPr>
        <w:t>n Humberto Muñoz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43684">
        <w:rPr>
          <w:rFonts w:asciiTheme="minorHAnsi" w:hAnsiTheme="minorHAnsi" w:cs="Arial"/>
          <w:sz w:val="22"/>
          <w:szCs w:val="22"/>
        </w:rPr>
        <w:t>Sr. Humberto Muñoz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14368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E5" w:rsidRDefault="001043E5" w:rsidP="00566808">
      <w:r>
        <w:separator/>
      </w:r>
    </w:p>
  </w:endnote>
  <w:endnote w:type="continuationSeparator" w:id="1">
    <w:p w:rsidR="001043E5" w:rsidRDefault="001043E5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8512B1" w:rsidP="00566808">
    <w:pPr>
      <w:pStyle w:val="Piedepgina"/>
      <w:ind w:left="-142"/>
      <w:jc w:val="right"/>
      <w:rPr>
        <w:sz w:val="18"/>
        <w:szCs w:val="18"/>
      </w:rPr>
    </w:pPr>
    <w:r w:rsidRPr="008512B1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E5" w:rsidRDefault="001043E5" w:rsidP="00566808">
      <w:r>
        <w:separator/>
      </w:r>
    </w:p>
  </w:footnote>
  <w:footnote w:type="continuationSeparator" w:id="1">
    <w:p w:rsidR="001043E5" w:rsidRDefault="001043E5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3E5"/>
    <w:rsid w:val="00104E38"/>
    <w:rsid w:val="00104E76"/>
    <w:rsid w:val="0011159C"/>
    <w:rsid w:val="00112AE7"/>
    <w:rsid w:val="00117DBB"/>
    <w:rsid w:val="00123EAC"/>
    <w:rsid w:val="00143684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12B1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92A5A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2017-01-18T19:07:00Z</cp:lastPrinted>
  <dcterms:created xsi:type="dcterms:W3CDTF">2017-01-18T19:04:00Z</dcterms:created>
  <dcterms:modified xsi:type="dcterms:W3CDTF">2017-01-18T19:07:00Z</dcterms:modified>
</cp:coreProperties>
</file>